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F2B6D" w14:textId="77777777" w:rsidR="004B2145" w:rsidRPr="009F5845" w:rsidRDefault="004B2145" w:rsidP="002C3E36">
      <w:pPr>
        <w:jc w:val="center"/>
        <w:rPr>
          <w:rFonts w:ascii="Twinkl" w:hAnsi="Twinkl" w:cs="Arial"/>
          <w:b/>
          <w:color w:val="000000" w:themeColor="text1"/>
          <w:sz w:val="28"/>
          <w:szCs w:val="28"/>
        </w:rPr>
      </w:pPr>
    </w:p>
    <w:p w14:paraId="73B1D4E1" w14:textId="77777777" w:rsidR="00F81913" w:rsidRPr="009F5845" w:rsidRDefault="00F81913" w:rsidP="002C3E36">
      <w:pPr>
        <w:jc w:val="center"/>
        <w:rPr>
          <w:rFonts w:ascii="Twinkl" w:hAnsi="Twinkl" w:cs="Arial"/>
          <w:b/>
          <w:color w:val="000000" w:themeColor="text1"/>
          <w:sz w:val="28"/>
          <w:szCs w:val="28"/>
        </w:rPr>
      </w:pPr>
      <w:r w:rsidRPr="009F5845">
        <w:rPr>
          <w:rFonts w:ascii="Twinkl" w:hAnsi="Twinkl" w:cs="Arial"/>
          <w:b/>
          <w:color w:val="000000" w:themeColor="text1"/>
          <w:sz w:val="28"/>
          <w:szCs w:val="28"/>
        </w:rPr>
        <w:t>EASTINGTON PRIMARY SCHOOL</w:t>
      </w:r>
    </w:p>
    <w:p w14:paraId="0840A53E" w14:textId="77777777" w:rsidR="00E044E2" w:rsidRPr="009F5845" w:rsidRDefault="002C3E36" w:rsidP="00E044E2">
      <w:pPr>
        <w:jc w:val="center"/>
        <w:rPr>
          <w:rFonts w:ascii="Twinkl" w:hAnsi="Twinkl" w:cs="Arial"/>
          <w:b/>
          <w:color w:val="000000" w:themeColor="text1"/>
        </w:rPr>
      </w:pPr>
      <w:r w:rsidRPr="009F5845">
        <w:rPr>
          <w:rFonts w:ascii="Twinkl" w:hAnsi="Twinkl" w:cs="Arial"/>
          <w:b/>
          <w:color w:val="000000" w:themeColor="text1"/>
        </w:rPr>
        <w:t>Curriculum informatio</w:t>
      </w:r>
      <w:r w:rsidR="00E044E2" w:rsidRPr="009F5845">
        <w:rPr>
          <w:rFonts w:ascii="Twinkl" w:hAnsi="Twinkl" w:cs="Arial"/>
          <w:b/>
          <w:color w:val="000000" w:themeColor="text1"/>
        </w:rPr>
        <w:t>n</w:t>
      </w:r>
    </w:p>
    <w:p w14:paraId="330FE569" w14:textId="22666297" w:rsidR="00535277" w:rsidRPr="009F5845" w:rsidRDefault="006159D3" w:rsidP="004A4D11">
      <w:pPr>
        <w:jc w:val="center"/>
        <w:rPr>
          <w:rFonts w:ascii="Twinkl" w:hAnsi="Twinkl" w:cs="Arial"/>
          <w:color w:val="000000" w:themeColor="text1"/>
        </w:rPr>
      </w:pPr>
      <w:r w:rsidRPr="009F5845">
        <w:rPr>
          <w:rFonts w:ascii="Twinkl" w:hAnsi="Twinkl" w:cs="Arial"/>
          <w:color w:val="000000" w:themeColor="text1"/>
        </w:rPr>
        <w:t>Class 4</w:t>
      </w:r>
      <w:r w:rsidR="00CC1AC4" w:rsidRPr="009F5845">
        <w:rPr>
          <w:rFonts w:ascii="Twinkl" w:hAnsi="Twinkl" w:cs="Arial"/>
          <w:color w:val="000000" w:themeColor="text1"/>
        </w:rPr>
        <w:t xml:space="preserve"> 20</w:t>
      </w:r>
      <w:r w:rsidR="005F7AE0">
        <w:rPr>
          <w:rFonts w:ascii="Twinkl" w:hAnsi="Twinkl" w:cs="Arial"/>
          <w:color w:val="000000" w:themeColor="text1"/>
        </w:rPr>
        <w:t>24-25</w:t>
      </w:r>
    </w:p>
    <w:p w14:paraId="03E0B53B" w14:textId="652659F6" w:rsidR="002C3E36" w:rsidRPr="009F5845" w:rsidRDefault="00535277" w:rsidP="004A4D11">
      <w:pPr>
        <w:jc w:val="center"/>
        <w:rPr>
          <w:rFonts w:ascii="Twinkl" w:hAnsi="Twinkl" w:cs="Arial"/>
          <w:color w:val="000000" w:themeColor="text1"/>
        </w:rPr>
      </w:pPr>
      <w:r w:rsidRPr="009F5845">
        <w:rPr>
          <w:rFonts w:ascii="Twinkl" w:hAnsi="Twinkl" w:cs="Arial"/>
          <w:color w:val="000000" w:themeColor="text1"/>
        </w:rPr>
        <w:t xml:space="preserve">Terms </w:t>
      </w:r>
      <w:r w:rsidR="000E501C" w:rsidRPr="009F5845">
        <w:rPr>
          <w:rFonts w:ascii="Twinkl" w:hAnsi="Twinkl" w:cs="Arial"/>
          <w:color w:val="000000" w:themeColor="text1"/>
        </w:rPr>
        <w:t>1</w:t>
      </w:r>
      <w:r w:rsidR="003950BB" w:rsidRPr="009F5845">
        <w:rPr>
          <w:rFonts w:ascii="Twinkl" w:hAnsi="Twinkl" w:cs="Arial"/>
          <w:color w:val="000000" w:themeColor="text1"/>
        </w:rPr>
        <w:t xml:space="preserve"> &amp; </w:t>
      </w:r>
      <w:r w:rsidR="000E501C" w:rsidRPr="009F5845">
        <w:rPr>
          <w:rFonts w:ascii="Twinkl" w:hAnsi="Twinkl" w:cs="Arial"/>
          <w:color w:val="000000" w:themeColor="text1"/>
        </w:rPr>
        <w:t>2</w:t>
      </w:r>
      <w:r w:rsidR="00B33259" w:rsidRPr="009F5845">
        <w:rPr>
          <w:rFonts w:ascii="Twinkl" w:hAnsi="Twinkl" w:cs="Arial"/>
          <w:color w:val="000000" w:themeColor="text1"/>
        </w:rPr>
        <w:t xml:space="preserve"> </w:t>
      </w:r>
    </w:p>
    <w:p w14:paraId="5881AA39" w14:textId="77777777" w:rsidR="00612B53" w:rsidRPr="009F5845" w:rsidRDefault="00612B53" w:rsidP="00CC1AC4">
      <w:pPr>
        <w:rPr>
          <w:rFonts w:ascii="Twinkl" w:hAnsi="Twinkl" w:cs="Arial"/>
          <w:color w:val="000000" w:themeColor="text1"/>
          <w:sz w:val="26"/>
          <w:szCs w:val="22"/>
        </w:rPr>
      </w:pPr>
    </w:p>
    <w:p w14:paraId="7302F503" w14:textId="6B968E6E" w:rsidR="00CC1AC4" w:rsidRPr="007E70ED" w:rsidRDefault="009D1A07" w:rsidP="003344BD">
      <w:pPr>
        <w:jc w:val="center"/>
        <w:rPr>
          <w:rFonts w:ascii="Twinkl" w:hAnsi="Twinkl" w:cs="Arial"/>
          <w:b/>
          <w:i/>
          <w:iCs/>
          <w:color w:val="000000" w:themeColor="text1"/>
        </w:rPr>
      </w:pPr>
      <w:r w:rsidRPr="007E70ED">
        <w:rPr>
          <w:rFonts w:ascii="Twinkl" w:hAnsi="Twinkl" w:cs="Arial"/>
          <w:b/>
          <w:color w:val="000000" w:themeColor="text1"/>
        </w:rPr>
        <w:t>The topics that we will be covering during this term of</w:t>
      </w:r>
      <w:r w:rsidRPr="007E70ED">
        <w:rPr>
          <w:rFonts w:ascii="Twinkl" w:hAnsi="Twinkl" w:cs="Arial"/>
          <w:b/>
          <w:color w:val="000000" w:themeColor="text1"/>
        </w:rPr>
        <w:br/>
      </w:r>
      <w:r w:rsidR="00A83A58" w:rsidRPr="007E70ED">
        <w:rPr>
          <w:rFonts w:ascii="Twinkl" w:hAnsi="Twinkl" w:cs="Arial"/>
          <w:b/>
          <w:i/>
          <w:iCs/>
          <w:color w:val="000000" w:themeColor="text1"/>
        </w:rPr>
        <w:t>‘</w:t>
      </w:r>
      <w:r w:rsidR="005F7AE0">
        <w:rPr>
          <w:rFonts w:ascii="Twinkl" w:hAnsi="Twinkl" w:cs="Arial"/>
          <w:b/>
          <w:i/>
          <w:iCs/>
          <w:color w:val="000000" w:themeColor="text1"/>
        </w:rPr>
        <w:t>Anglo Saxons and Vikings’</w:t>
      </w:r>
    </w:p>
    <w:p w14:paraId="70871EB2" w14:textId="0C487E26" w:rsidR="00612B53" w:rsidRPr="009F5845" w:rsidRDefault="009D1A07" w:rsidP="00CC1AC4">
      <w:pPr>
        <w:jc w:val="center"/>
        <w:rPr>
          <w:rFonts w:ascii="Twinkl" w:hAnsi="Twinkl" w:cs="Arial"/>
          <w:b/>
          <w:color w:val="000000" w:themeColor="text1"/>
        </w:rPr>
      </w:pPr>
      <w:r w:rsidRPr="007E70ED">
        <w:rPr>
          <w:rFonts w:ascii="Twinkl" w:hAnsi="Twinkl" w:cs="Arial"/>
          <w:b/>
          <w:color w:val="000000" w:themeColor="text1"/>
        </w:rPr>
        <w:t>are</w:t>
      </w:r>
      <w:r w:rsidR="000E501C" w:rsidRPr="007E70ED">
        <w:rPr>
          <w:rFonts w:ascii="Twinkl" w:hAnsi="Twinkl" w:cs="Arial"/>
          <w:b/>
          <w:color w:val="000000" w:themeColor="text1"/>
        </w:rPr>
        <w:t>:</w:t>
      </w:r>
      <w:r w:rsidRPr="009F5845">
        <w:rPr>
          <w:rFonts w:ascii="Twinkl" w:hAnsi="Twinkl" w:cs="Arial"/>
          <w:b/>
          <w:color w:val="000000" w:themeColor="text1"/>
        </w:rPr>
        <w:t xml:space="preserve">  </w:t>
      </w:r>
    </w:p>
    <w:tbl>
      <w:tblPr>
        <w:tblW w:w="10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9356"/>
      </w:tblGrid>
      <w:tr w:rsidR="00305D01" w:rsidRPr="00742AAE" w14:paraId="7EB151C7" w14:textId="77777777" w:rsidTr="00CC1AC4">
        <w:trPr>
          <w:trHeight w:val="1263"/>
        </w:trPr>
        <w:tc>
          <w:tcPr>
            <w:tcW w:w="1609" w:type="dxa"/>
          </w:tcPr>
          <w:p w14:paraId="4913BE77" w14:textId="77777777" w:rsidR="00305D01" w:rsidRPr="00742AAE" w:rsidRDefault="00B33259" w:rsidP="002C3E36">
            <w:pPr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9356" w:type="dxa"/>
          </w:tcPr>
          <w:p w14:paraId="2772BBC0" w14:textId="77777777" w:rsidR="00742AAE" w:rsidRPr="007B3A92" w:rsidRDefault="00742AAE" w:rsidP="007B3A92">
            <w:pPr>
              <w:rPr>
                <w:rFonts w:ascii="Twinkl" w:hAnsi="Twinkl"/>
                <w:sz w:val="20"/>
                <w:szCs w:val="20"/>
                <w:highlight w:val="yellow"/>
              </w:rPr>
            </w:pPr>
          </w:p>
          <w:p w14:paraId="25280EE7" w14:textId="2DA6CFF1" w:rsidR="00742AAE" w:rsidRPr="007E70ED" w:rsidRDefault="00742AAE" w:rsidP="00742AAE">
            <w:pPr>
              <w:rPr>
                <w:rFonts w:ascii="Twinkl" w:hAnsi="Twinkl"/>
                <w:sz w:val="20"/>
                <w:szCs w:val="20"/>
              </w:rPr>
            </w:pPr>
            <w:r w:rsidRPr="007E70ED">
              <w:rPr>
                <w:rFonts w:ascii="Twinkl" w:hAnsi="Twinkl"/>
                <w:b/>
                <w:sz w:val="20"/>
                <w:szCs w:val="20"/>
              </w:rPr>
              <w:t>Text genres:</w:t>
            </w:r>
            <w:r w:rsidR="00A83A58" w:rsidRPr="007E70ED">
              <w:rPr>
                <w:rFonts w:ascii="Twinkl" w:hAnsi="Twinkl"/>
                <w:sz w:val="20"/>
                <w:szCs w:val="20"/>
              </w:rPr>
              <w:t xml:space="preserve"> </w:t>
            </w:r>
            <w:r w:rsidR="005F7AE0">
              <w:rPr>
                <w:rFonts w:ascii="Twinkl" w:hAnsi="Twinkl"/>
                <w:sz w:val="20"/>
                <w:szCs w:val="20"/>
              </w:rPr>
              <w:t>Wishing tale</w:t>
            </w:r>
            <w:r w:rsidR="00502282" w:rsidRPr="007E70ED">
              <w:rPr>
                <w:rFonts w:ascii="Twinkl" w:hAnsi="Twinkl"/>
                <w:sz w:val="20"/>
                <w:szCs w:val="20"/>
              </w:rPr>
              <w:t xml:space="preserve">, </w:t>
            </w:r>
            <w:r w:rsidR="007E70ED" w:rsidRPr="007E70ED">
              <w:rPr>
                <w:rFonts w:ascii="Twinkl" w:hAnsi="Twinkl"/>
                <w:sz w:val="20"/>
                <w:szCs w:val="20"/>
              </w:rPr>
              <w:t>n</w:t>
            </w:r>
            <w:r w:rsidR="005F7AE0">
              <w:rPr>
                <w:rFonts w:ascii="Twinkl" w:hAnsi="Twinkl"/>
                <w:sz w:val="20"/>
                <w:szCs w:val="20"/>
              </w:rPr>
              <w:t xml:space="preserve">arrative poetry, non-chronological report, improvement writing. </w:t>
            </w:r>
          </w:p>
          <w:p w14:paraId="34B0819F" w14:textId="77777777" w:rsidR="00742AAE" w:rsidRPr="007E70ED" w:rsidRDefault="00742AAE" w:rsidP="00742AAE">
            <w:pPr>
              <w:ind w:left="360"/>
              <w:rPr>
                <w:rFonts w:ascii="Twinkl" w:hAnsi="Twinkl"/>
                <w:sz w:val="20"/>
                <w:szCs w:val="20"/>
              </w:rPr>
            </w:pPr>
          </w:p>
          <w:p w14:paraId="3E131FA2" w14:textId="3DDBE7BA" w:rsidR="00742AAE" w:rsidRPr="00742AAE" w:rsidRDefault="00742AAE" w:rsidP="00742AAE">
            <w:pPr>
              <w:rPr>
                <w:rFonts w:ascii="Twinkl" w:hAnsi="Twinkl"/>
                <w:sz w:val="20"/>
                <w:szCs w:val="20"/>
              </w:rPr>
            </w:pPr>
            <w:r w:rsidRPr="007E70ED">
              <w:rPr>
                <w:rFonts w:ascii="Twinkl" w:hAnsi="Twinkl"/>
                <w:sz w:val="20"/>
                <w:szCs w:val="20"/>
              </w:rPr>
              <w:t xml:space="preserve">We will be placing </w:t>
            </w:r>
            <w:proofErr w:type="gramStart"/>
            <w:r w:rsidRPr="007E70ED">
              <w:rPr>
                <w:rFonts w:ascii="Twinkl" w:hAnsi="Twinkl"/>
                <w:sz w:val="20"/>
                <w:szCs w:val="20"/>
              </w:rPr>
              <w:t>particular emphasis</w:t>
            </w:r>
            <w:proofErr w:type="gramEnd"/>
            <w:r w:rsidRPr="007E70ED">
              <w:rPr>
                <w:rFonts w:ascii="Twinkl" w:hAnsi="Twinkl"/>
                <w:sz w:val="20"/>
                <w:szCs w:val="20"/>
              </w:rPr>
              <w:t xml:space="preserve"> on sentence construction, spelling</w:t>
            </w:r>
            <w:r w:rsidR="000B1B64" w:rsidRPr="007E70ED">
              <w:rPr>
                <w:rFonts w:ascii="Twinkl" w:hAnsi="Twinkl"/>
                <w:sz w:val="20"/>
                <w:szCs w:val="20"/>
              </w:rPr>
              <w:t xml:space="preserve">, </w:t>
            </w:r>
            <w:r w:rsidRPr="007E70ED">
              <w:rPr>
                <w:rFonts w:ascii="Twinkl" w:hAnsi="Twinkl"/>
                <w:sz w:val="20"/>
                <w:szCs w:val="20"/>
              </w:rPr>
              <w:t>grammar</w:t>
            </w:r>
            <w:r w:rsidR="000B1B64" w:rsidRPr="007E70ED">
              <w:rPr>
                <w:rFonts w:ascii="Twinkl" w:hAnsi="Twinkl"/>
                <w:sz w:val="20"/>
                <w:szCs w:val="20"/>
              </w:rPr>
              <w:t xml:space="preserve"> and handwriting</w:t>
            </w:r>
            <w:r w:rsidRPr="007E70ED">
              <w:rPr>
                <w:rFonts w:ascii="Twinkl" w:hAnsi="Twinkl"/>
                <w:sz w:val="20"/>
                <w:szCs w:val="20"/>
              </w:rPr>
              <w:t xml:space="preserve"> to support pupils in their return to school.</w:t>
            </w:r>
          </w:p>
        </w:tc>
      </w:tr>
      <w:tr w:rsidR="00305D01" w:rsidRPr="00742AAE" w14:paraId="2038A18F" w14:textId="77777777" w:rsidTr="008720F5">
        <w:trPr>
          <w:trHeight w:val="1541"/>
        </w:trPr>
        <w:tc>
          <w:tcPr>
            <w:tcW w:w="1609" w:type="dxa"/>
          </w:tcPr>
          <w:p w14:paraId="739B4DE1" w14:textId="1838121A" w:rsidR="00305D01" w:rsidRPr="00742AAE" w:rsidRDefault="00B33259" w:rsidP="00305D01">
            <w:pPr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9356" w:type="dxa"/>
          </w:tcPr>
          <w:p w14:paraId="674B9BB3" w14:textId="285E4B76" w:rsidR="00414AAC" w:rsidRPr="00742AAE" w:rsidRDefault="007E5A4A" w:rsidP="007E5A4A">
            <w:pPr>
              <w:pStyle w:val="ListParagraph"/>
              <w:numPr>
                <w:ilvl w:val="0"/>
                <w:numId w:val="15"/>
              </w:numPr>
              <w:ind w:left="292" w:hanging="283"/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>Place value</w:t>
            </w:r>
          </w:p>
          <w:p w14:paraId="4481C502" w14:textId="40653E06" w:rsidR="007E5A4A" w:rsidRPr="00742AAE" w:rsidRDefault="007E5A4A" w:rsidP="007E5A4A">
            <w:pPr>
              <w:pStyle w:val="ListParagraph"/>
              <w:numPr>
                <w:ilvl w:val="0"/>
                <w:numId w:val="15"/>
              </w:numPr>
              <w:ind w:left="292" w:hanging="283"/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>Addition and subtraction</w:t>
            </w:r>
          </w:p>
          <w:p w14:paraId="0709395C" w14:textId="61AABC66" w:rsidR="007E5A4A" w:rsidRPr="00742AAE" w:rsidRDefault="007E5A4A" w:rsidP="007E5A4A">
            <w:pPr>
              <w:pStyle w:val="ListParagraph"/>
              <w:numPr>
                <w:ilvl w:val="0"/>
                <w:numId w:val="15"/>
              </w:numPr>
              <w:ind w:left="292" w:hanging="283"/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>Multiplication and division</w:t>
            </w:r>
          </w:p>
          <w:p w14:paraId="6E0A8991" w14:textId="64FD43E8" w:rsidR="007E5A4A" w:rsidRPr="00742AAE" w:rsidRDefault="007E5A4A" w:rsidP="007E5A4A">
            <w:pPr>
              <w:pStyle w:val="ListParagraph"/>
              <w:numPr>
                <w:ilvl w:val="0"/>
                <w:numId w:val="15"/>
              </w:numPr>
              <w:ind w:left="292" w:hanging="283"/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>Measurement: length, perimeter and area</w:t>
            </w:r>
          </w:p>
          <w:p w14:paraId="6401481E" w14:textId="54F7D27C" w:rsidR="00414AAC" w:rsidRPr="00742AAE" w:rsidRDefault="003344BD" w:rsidP="00C30BC5">
            <w:p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>In addition, we will continue o</w:t>
            </w:r>
            <w:r w:rsidR="00C30BC5"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>u</w:t>
            </w:r>
            <w:r w:rsidR="0021294C"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r </w:t>
            </w:r>
            <w:r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>work on our four operations through 4 in 5</w:t>
            </w:r>
            <w:r w:rsidR="00C30BC5"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 sessions</w:t>
            </w:r>
            <w:r w:rsidR="004962AE"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 and daily mental maths sessions</w:t>
            </w:r>
            <w:r w:rsidR="0063736F">
              <w:rPr>
                <w:rFonts w:ascii="Twinkl" w:hAnsi="Twinkl" w:cs="Arial"/>
                <w:color w:val="000000" w:themeColor="text1"/>
                <w:sz w:val="20"/>
                <w:szCs w:val="20"/>
              </w:rPr>
              <w:t>, focusing on times tables.</w:t>
            </w:r>
          </w:p>
        </w:tc>
      </w:tr>
      <w:tr w:rsidR="00305D01" w:rsidRPr="00742AAE" w14:paraId="2F91EF9F" w14:textId="77777777" w:rsidTr="003344BD">
        <w:trPr>
          <w:trHeight w:val="1205"/>
        </w:trPr>
        <w:tc>
          <w:tcPr>
            <w:tcW w:w="1609" w:type="dxa"/>
          </w:tcPr>
          <w:p w14:paraId="379AABB0" w14:textId="77777777" w:rsidR="00305D01" w:rsidRPr="00742AAE" w:rsidRDefault="00305D01" w:rsidP="00305D01">
            <w:pPr>
              <w:rPr>
                <w:rFonts w:ascii="Twinkl" w:hAnsi="Twinkl" w:cs="Arial"/>
                <w:i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  <w:t>Science</w:t>
            </w:r>
          </w:p>
        </w:tc>
        <w:tc>
          <w:tcPr>
            <w:tcW w:w="9356" w:type="dxa"/>
          </w:tcPr>
          <w:p w14:paraId="3A8C835B" w14:textId="54D2D4EA" w:rsidR="0068646F" w:rsidRPr="00742AAE" w:rsidRDefault="007E5A4A" w:rsidP="00742AAE">
            <w:pPr>
              <w:pStyle w:val="ListParagraph"/>
              <w:numPr>
                <w:ilvl w:val="0"/>
                <w:numId w:val="18"/>
              </w:num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>Properties</w:t>
            </w:r>
            <w:r w:rsidR="004962AE"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 and changes</w:t>
            </w:r>
            <w:r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 of materials</w:t>
            </w:r>
          </w:p>
          <w:p w14:paraId="28D7FF13" w14:textId="01615539" w:rsidR="007E5A4A" w:rsidRPr="00742AAE" w:rsidRDefault="0068646F" w:rsidP="0068646F">
            <w:p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>W</w:t>
            </w:r>
            <w:r w:rsidR="007E5A4A"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e will be comparing different materials, learning about dissolving and separating different materials. </w:t>
            </w:r>
          </w:p>
          <w:p w14:paraId="0E0F0C9B" w14:textId="72633FD1" w:rsidR="004962AE" w:rsidRPr="00742AAE" w:rsidRDefault="004962AE" w:rsidP="0068646F">
            <w:p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</w:p>
          <w:p w14:paraId="64943264" w14:textId="3E5F288B" w:rsidR="004962AE" w:rsidRPr="00742AAE" w:rsidRDefault="004962AE" w:rsidP="004962AE">
            <w:pPr>
              <w:pStyle w:val="ListParagraph"/>
              <w:numPr>
                <w:ilvl w:val="0"/>
                <w:numId w:val="1"/>
              </w:num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>Electricity</w:t>
            </w:r>
          </w:p>
          <w:p w14:paraId="3833A01B" w14:textId="50C3E174" w:rsidR="004962AE" w:rsidRPr="00742AAE" w:rsidRDefault="004962AE" w:rsidP="0068646F">
            <w:p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We will be investigating circuits during this unit, looking at switches and conductors/insulators. </w:t>
            </w:r>
          </w:p>
        </w:tc>
      </w:tr>
      <w:tr w:rsidR="00305D01" w:rsidRPr="00742AAE" w14:paraId="7B144143" w14:textId="77777777" w:rsidTr="003344BD">
        <w:trPr>
          <w:trHeight w:val="698"/>
        </w:trPr>
        <w:tc>
          <w:tcPr>
            <w:tcW w:w="1609" w:type="dxa"/>
          </w:tcPr>
          <w:p w14:paraId="0CA26900" w14:textId="77777777" w:rsidR="00305D01" w:rsidRPr="00742AAE" w:rsidRDefault="00305D01" w:rsidP="00305D01">
            <w:pPr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  <w:t>Computing</w:t>
            </w:r>
          </w:p>
          <w:p w14:paraId="4DA2EE5B" w14:textId="77777777" w:rsidR="00305D01" w:rsidRPr="00742AAE" w:rsidRDefault="00305D01" w:rsidP="00305D01">
            <w:pPr>
              <w:rPr>
                <w:rFonts w:ascii="Twinkl" w:hAnsi="Twink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</w:tcPr>
          <w:p w14:paraId="17481443" w14:textId="77777777" w:rsidR="000E501C" w:rsidRPr="00742AAE" w:rsidRDefault="009F5845" w:rsidP="009F5845">
            <w:pPr>
              <w:pStyle w:val="NoSpacing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742AAE">
              <w:rPr>
                <w:rFonts w:ascii="Twinkl" w:hAnsi="Twinkl"/>
                <w:sz w:val="20"/>
                <w:szCs w:val="20"/>
              </w:rPr>
              <w:t>Online safety and digital literacy</w:t>
            </w:r>
          </w:p>
          <w:p w14:paraId="31D95EBD" w14:textId="7DBF9BF4" w:rsidR="00742AAE" w:rsidRPr="00742AAE" w:rsidRDefault="00742AAE" w:rsidP="009F5845">
            <w:pPr>
              <w:pStyle w:val="NoSpacing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742AAE">
              <w:rPr>
                <w:rFonts w:ascii="Twinkl" w:hAnsi="Twinkl"/>
                <w:sz w:val="20"/>
                <w:szCs w:val="20"/>
              </w:rPr>
              <w:t>What is a computer?</w:t>
            </w:r>
          </w:p>
        </w:tc>
      </w:tr>
      <w:tr w:rsidR="00E90789" w:rsidRPr="00742AAE" w14:paraId="649BAA7A" w14:textId="77777777" w:rsidTr="008720F5">
        <w:trPr>
          <w:trHeight w:val="1202"/>
        </w:trPr>
        <w:tc>
          <w:tcPr>
            <w:tcW w:w="1609" w:type="dxa"/>
          </w:tcPr>
          <w:p w14:paraId="5318A7EA" w14:textId="58C93F6B" w:rsidR="00E90789" w:rsidRPr="00742AAE" w:rsidRDefault="00414AAC" w:rsidP="00E90789">
            <w:pPr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  <w:t>History</w:t>
            </w:r>
          </w:p>
        </w:tc>
        <w:tc>
          <w:tcPr>
            <w:tcW w:w="9356" w:type="dxa"/>
          </w:tcPr>
          <w:p w14:paraId="75C3B5E3" w14:textId="5FA1E27D" w:rsidR="00612B53" w:rsidRPr="000B1B64" w:rsidRDefault="009F5845" w:rsidP="009F5845">
            <w:pPr>
              <w:pStyle w:val="ListParagraph"/>
              <w:numPr>
                <w:ilvl w:val="0"/>
                <w:numId w:val="1"/>
              </w:num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 w:rsidRPr="000B1B64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Our topic for this whole Autumn term is </w:t>
            </w:r>
            <w:r w:rsidRPr="000B1B64">
              <w:rPr>
                <w:rFonts w:ascii="Twinkl" w:hAnsi="Twinkl" w:cs="Arial"/>
                <w:b/>
                <w:sz w:val="20"/>
                <w:szCs w:val="20"/>
              </w:rPr>
              <w:t>‘</w:t>
            </w:r>
            <w:r w:rsidR="00A83A58" w:rsidRPr="000B1B64">
              <w:rPr>
                <w:rFonts w:ascii="Twinkl" w:hAnsi="Twinkl" w:cs="Arial"/>
                <w:b/>
                <w:sz w:val="20"/>
                <w:szCs w:val="20"/>
              </w:rPr>
              <w:t xml:space="preserve">The </w:t>
            </w:r>
            <w:r w:rsidR="005F7AE0">
              <w:rPr>
                <w:rFonts w:ascii="Twinkl" w:hAnsi="Twinkl" w:cs="Arial"/>
                <w:b/>
                <w:sz w:val="20"/>
                <w:szCs w:val="20"/>
              </w:rPr>
              <w:t>Anglo Saxons and Vikings</w:t>
            </w:r>
            <w:r w:rsidR="00424394" w:rsidRPr="000B1B64">
              <w:rPr>
                <w:rFonts w:ascii="Twinkl" w:hAnsi="Twinkl" w:cs="Arial"/>
                <w:b/>
                <w:sz w:val="20"/>
                <w:szCs w:val="20"/>
              </w:rPr>
              <w:t>’</w:t>
            </w:r>
            <w:r w:rsidRPr="000B1B64">
              <w:rPr>
                <w:rFonts w:ascii="Twinkl" w:hAnsi="Twinkl" w:cs="Arial"/>
                <w:b/>
                <w:sz w:val="20"/>
                <w:szCs w:val="20"/>
              </w:rPr>
              <w:t>.</w:t>
            </w:r>
          </w:p>
          <w:p w14:paraId="4F84F327" w14:textId="76589012" w:rsidR="009F5845" w:rsidRPr="00742AAE" w:rsidRDefault="000B1B64" w:rsidP="009F5845">
            <w:p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 w:rsidRPr="000B1B64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During our history topic we will be looking at the chronology of </w:t>
            </w:r>
            <w:r w:rsidR="005F7AE0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the Anglo Saxons and Vikings. We will be using primary and secondary sources looking at reliability and comparing life in these time to the present. </w:t>
            </w:r>
          </w:p>
          <w:p w14:paraId="26F6C977" w14:textId="684836B2" w:rsidR="00414AAC" w:rsidRPr="00742AAE" w:rsidRDefault="00414AAC" w:rsidP="00C30BC5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winkl" w:hAnsi="Twinkl"/>
                <w:color w:val="000000" w:themeColor="text1"/>
                <w:sz w:val="20"/>
                <w:szCs w:val="20"/>
              </w:rPr>
            </w:pPr>
          </w:p>
        </w:tc>
      </w:tr>
      <w:tr w:rsidR="00E90789" w:rsidRPr="00742AAE" w14:paraId="5C502A3B" w14:textId="77777777" w:rsidTr="00CC1AC4">
        <w:trPr>
          <w:trHeight w:val="1784"/>
        </w:trPr>
        <w:tc>
          <w:tcPr>
            <w:tcW w:w="1609" w:type="dxa"/>
          </w:tcPr>
          <w:p w14:paraId="42E7F8C4" w14:textId="77777777" w:rsidR="00E90789" w:rsidRPr="00742AAE" w:rsidRDefault="002F1C2E" w:rsidP="00E90789">
            <w:pPr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  <w:t>DT</w:t>
            </w:r>
            <w:r w:rsidR="00E90789" w:rsidRPr="00742AAE"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  <w:t xml:space="preserve"> / </w:t>
            </w:r>
            <w:r w:rsidRPr="00742AAE"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  <w:t>Art</w:t>
            </w:r>
          </w:p>
        </w:tc>
        <w:tc>
          <w:tcPr>
            <w:tcW w:w="9356" w:type="dxa"/>
          </w:tcPr>
          <w:p w14:paraId="583F4700" w14:textId="16C9C31B" w:rsidR="00842DD3" w:rsidRPr="00742AAE" w:rsidRDefault="0021294C" w:rsidP="009A5CC0">
            <w:pPr>
              <w:numPr>
                <w:ilvl w:val="0"/>
                <w:numId w:val="1"/>
              </w:num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Art </w:t>
            </w:r>
            <w:r w:rsidR="009F5845"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>–</w:t>
            </w:r>
            <w:r w:rsidR="000E501C"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 </w:t>
            </w:r>
            <w:r w:rsidR="009F5845"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Sculpture and 3D form: Looking at </w:t>
            </w:r>
            <w:r w:rsidR="005F7AE0">
              <w:rPr>
                <w:rFonts w:ascii="Twinkl" w:hAnsi="Twinkl" w:cs="Arial"/>
                <w:color w:val="000000" w:themeColor="text1"/>
                <w:sz w:val="20"/>
                <w:szCs w:val="20"/>
              </w:rPr>
              <w:t>Anglo-Saxon clothing</w:t>
            </w:r>
            <w:r w:rsidR="009F5845"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 and using these ideas/inspirations to design and make our own </w:t>
            </w:r>
            <w:proofErr w:type="gramStart"/>
            <w:r w:rsidR="005F7AE0">
              <w:rPr>
                <w:rFonts w:ascii="Twinkl" w:hAnsi="Twinkl" w:cs="Arial"/>
                <w:color w:val="000000" w:themeColor="text1"/>
                <w:sz w:val="20"/>
                <w:szCs w:val="20"/>
              </w:rPr>
              <w:t>Anglo Saxon</w:t>
            </w:r>
            <w:proofErr w:type="gramEnd"/>
            <w:r w:rsidR="005F7AE0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 brooch.</w:t>
            </w:r>
          </w:p>
          <w:p w14:paraId="73F4C4AD" w14:textId="77777777" w:rsidR="00612B53" w:rsidRPr="00742AAE" w:rsidRDefault="00612B53" w:rsidP="00612B53">
            <w:pPr>
              <w:ind w:left="360"/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</w:p>
          <w:p w14:paraId="0E93B600" w14:textId="536839CD" w:rsidR="00842DD3" w:rsidRPr="00742AAE" w:rsidRDefault="0021294C" w:rsidP="009A5CC0">
            <w:pPr>
              <w:numPr>
                <w:ilvl w:val="0"/>
                <w:numId w:val="1"/>
              </w:num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DT </w:t>
            </w:r>
            <w:r w:rsidR="000E501C" w:rsidRPr="00742AAE"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– </w:t>
            </w:r>
            <w:r w:rsidR="009F5845" w:rsidRPr="00742AAE">
              <w:rPr>
                <w:rFonts w:ascii="Twinkl" w:hAnsi="Twinkl"/>
                <w:sz w:val="20"/>
                <w:szCs w:val="20"/>
              </w:rPr>
              <w:t>Construction, mechanics and electronics: This term we will be looking at how we make</w:t>
            </w:r>
            <w:r w:rsidR="00742AAE" w:rsidRPr="00742AAE">
              <w:rPr>
                <w:rFonts w:ascii="Twinkl" w:hAnsi="Twinkl"/>
                <w:sz w:val="20"/>
                <w:szCs w:val="20"/>
              </w:rPr>
              <w:t xml:space="preserve"> structures stronger, mechanics (levers, pulleys and gears).  We will be using our scientific knowledge to make a product which uses electricity/circuits.</w:t>
            </w:r>
          </w:p>
          <w:p w14:paraId="53B9E029" w14:textId="77777777" w:rsidR="00842DD3" w:rsidRPr="00742AAE" w:rsidRDefault="00842DD3" w:rsidP="00842DD3">
            <w:p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</w:p>
          <w:p w14:paraId="1CD96DA6" w14:textId="52B7D302" w:rsidR="006159D3" w:rsidRPr="00742AAE" w:rsidRDefault="00842DD3" w:rsidP="00400B16">
            <w:pPr>
              <w:rPr>
                <w:rFonts w:ascii="Twinkl" w:hAnsi="Twinkl" w:cs="Arial"/>
                <w:i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i/>
                <w:color w:val="000000" w:themeColor="text1"/>
                <w:sz w:val="20"/>
                <w:szCs w:val="20"/>
              </w:rPr>
              <w:t xml:space="preserve">For both, we will research </w:t>
            </w:r>
            <w:r w:rsidR="00400B16" w:rsidRPr="00742AAE">
              <w:rPr>
                <w:rFonts w:ascii="Twinkl" w:hAnsi="Twinkl" w:cs="Arial"/>
                <w:i/>
                <w:color w:val="000000" w:themeColor="text1"/>
                <w:sz w:val="20"/>
                <w:szCs w:val="20"/>
              </w:rPr>
              <w:t>ideas</w:t>
            </w:r>
            <w:r w:rsidR="00B91483" w:rsidRPr="00742AAE">
              <w:rPr>
                <w:rFonts w:ascii="Twinkl" w:hAnsi="Twinkl" w:cs="Arial"/>
                <w:i/>
                <w:color w:val="000000" w:themeColor="text1"/>
                <w:sz w:val="20"/>
                <w:szCs w:val="20"/>
              </w:rPr>
              <w:t>, plan and design, make / create and then evalua</w:t>
            </w:r>
            <w:r w:rsidRPr="00742AAE">
              <w:rPr>
                <w:rFonts w:ascii="Twinkl" w:hAnsi="Twinkl" w:cs="Arial"/>
                <w:i/>
                <w:color w:val="000000" w:themeColor="text1"/>
                <w:sz w:val="20"/>
                <w:szCs w:val="20"/>
              </w:rPr>
              <w:t xml:space="preserve">te our work and that of others. </w:t>
            </w:r>
          </w:p>
        </w:tc>
      </w:tr>
      <w:tr w:rsidR="00E90789" w:rsidRPr="00742AAE" w14:paraId="2F712915" w14:textId="77777777" w:rsidTr="008720F5">
        <w:trPr>
          <w:trHeight w:val="388"/>
        </w:trPr>
        <w:tc>
          <w:tcPr>
            <w:tcW w:w="1609" w:type="dxa"/>
          </w:tcPr>
          <w:p w14:paraId="0A710ABB" w14:textId="77777777" w:rsidR="00E90789" w:rsidRPr="00742AAE" w:rsidRDefault="00E90789" w:rsidP="00E90789">
            <w:pPr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  <w:t>PE</w:t>
            </w:r>
          </w:p>
          <w:p w14:paraId="2DB54DA0" w14:textId="77777777" w:rsidR="00E90789" w:rsidRPr="00742AAE" w:rsidRDefault="00E90789" w:rsidP="00E90789">
            <w:pPr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70A78E4" w14:textId="36E28849" w:rsidR="00742AAE" w:rsidRPr="0041581C" w:rsidRDefault="005F7AE0" w:rsidP="0021294C">
            <w:pPr>
              <w:numPr>
                <w:ilvl w:val="0"/>
                <w:numId w:val="1"/>
              </w:num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 w:cs="Arial"/>
                <w:color w:val="000000" w:themeColor="text1"/>
                <w:sz w:val="20"/>
                <w:szCs w:val="20"/>
              </w:rPr>
              <w:t xml:space="preserve">Cricket, </w:t>
            </w:r>
            <w:r w:rsidR="0041581C" w:rsidRPr="0041581C">
              <w:rPr>
                <w:rFonts w:ascii="Twinkl" w:hAnsi="Twinkl" w:cs="Arial"/>
                <w:color w:val="000000" w:themeColor="text1"/>
                <w:sz w:val="20"/>
                <w:szCs w:val="20"/>
              </w:rPr>
              <w:t>TAG Rugby</w:t>
            </w:r>
            <w:r>
              <w:rPr>
                <w:rFonts w:ascii="Twinkl" w:hAnsi="Twinkl" w:cs="Arial"/>
                <w:color w:val="000000" w:themeColor="text1"/>
                <w:sz w:val="20"/>
                <w:szCs w:val="20"/>
              </w:rPr>
              <w:t>, football and dance.</w:t>
            </w:r>
          </w:p>
          <w:p w14:paraId="1E409A6E" w14:textId="592345BF" w:rsidR="00A83A58" w:rsidRPr="0041581C" w:rsidRDefault="00A83A58" w:rsidP="0041581C">
            <w:pPr>
              <w:ind w:left="360"/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</w:p>
        </w:tc>
      </w:tr>
      <w:tr w:rsidR="00E90789" w:rsidRPr="00742AAE" w14:paraId="453A5778" w14:textId="77777777" w:rsidTr="008720F5">
        <w:trPr>
          <w:trHeight w:val="388"/>
        </w:trPr>
        <w:tc>
          <w:tcPr>
            <w:tcW w:w="1609" w:type="dxa"/>
          </w:tcPr>
          <w:p w14:paraId="2341CA2C" w14:textId="77777777" w:rsidR="00E90789" w:rsidRPr="00742AAE" w:rsidRDefault="00E90789" w:rsidP="00E90789">
            <w:pPr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  <w:t>RE</w:t>
            </w:r>
          </w:p>
        </w:tc>
        <w:tc>
          <w:tcPr>
            <w:tcW w:w="9356" w:type="dxa"/>
          </w:tcPr>
          <w:p w14:paraId="4F7FC8AA" w14:textId="07945422" w:rsidR="00A83A58" w:rsidRPr="005015A9" w:rsidRDefault="009F5845" w:rsidP="00A83A58">
            <w:pPr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5015A9">
              <w:rPr>
                <w:rFonts w:ascii="Twinkl" w:hAnsi="Twinkl" w:cs="Arial"/>
                <w:color w:val="000000" w:themeColor="text1"/>
                <w:sz w:val="20"/>
                <w:szCs w:val="20"/>
              </w:rPr>
              <w:t>‘</w:t>
            </w:r>
            <w:r w:rsidR="005F7AE0">
              <w:rPr>
                <w:rFonts w:ascii="Twinkl" w:hAnsi="Twinkl" w:cs="Arial"/>
                <w:color w:val="000000" w:themeColor="text1"/>
                <w:sz w:val="20"/>
                <w:szCs w:val="20"/>
              </w:rPr>
              <w:t>What is the Trinity and why is it important for Christians?’</w:t>
            </w:r>
          </w:p>
          <w:p w14:paraId="2DF5AEA9" w14:textId="15E370A8" w:rsidR="00742AAE" w:rsidRPr="005015A9" w:rsidRDefault="005015A9" w:rsidP="00DA1FC3">
            <w:pPr>
              <w:numPr>
                <w:ilvl w:val="0"/>
                <w:numId w:val="1"/>
              </w:num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>
              <w:t>‘</w:t>
            </w:r>
            <w:r w:rsidR="005F7AE0">
              <w:rPr>
                <w:rStyle w:val="normaltextrun"/>
                <w:rFonts w:ascii="Twinkl" w:hAnsi="Twinkl" w:cs="Calibri"/>
                <w:color w:val="000000"/>
                <w:sz w:val="20"/>
                <w:szCs w:val="20"/>
                <w:shd w:val="clear" w:color="auto" w:fill="FFFFFF"/>
              </w:rPr>
              <w:t>What do Hindus believe God is like?</w:t>
            </w:r>
            <w:r>
              <w:rPr>
                <w:rStyle w:val="normaltextrun"/>
                <w:rFonts w:ascii="Twinkl" w:hAnsi="Twinkl" w:cs="Calibri"/>
                <w:color w:val="000000"/>
                <w:sz w:val="20"/>
                <w:szCs w:val="20"/>
                <w:shd w:val="clear" w:color="auto" w:fill="FFFFFF"/>
              </w:rPr>
              <w:t>’</w:t>
            </w:r>
            <w:r w:rsidRPr="005015A9">
              <w:rPr>
                <w:rStyle w:val="eop"/>
                <w:rFonts w:ascii="Twinkl" w:hAnsi="Twinkl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90789" w:rsidRPr="00742AAE" w14:paraId="4199A0DB" w14:textId="77777777" w:rsidTr="008720F5">
        <w:trPr>
          <w:trHeight w:val="388"/>
        </w:trPr>
        <w:tc>
          <w:tcPr>
            <w:tcW w:w="1609" w:type="dxa"/>
          </w:tcPr>
          <w:p w14:paraId="6A3A7AC5" w14:textId="77777777" w:rsidR="00E90789" w:rsidRPr="00742AAE" w:rsidRDefault="00E90789" w:rsidP="00E90789">
            <w:pPr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  <w:t>Music</w:t>
            </w:r>
          </w:p>
          <w:p w14:paraId="6084D226" w14:textId="77777777" w:rsidR="00E90789" w:rsidRPr="00742AAE" w:rsidRDefault="00E90789" w:rsidP="00E90789">
            <w:p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5C7DE43" w14:textId="5401B98C" w:rsidR="00F471B3" w:rsidRDefault="00F471B3" w:rsidP="006864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Glockenspiel Sessions </w:t>
            </w:r>
          </w:p>
          <w:p w14:paraId="1D5ADB3E" w14:textId="219D2CAE" w:rsidR="00742AAE" w:rsidRPr="005015A9" w:rsidRDefault="00742AAE" w:rsidP="006864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winkl" w:hAnsi="Twinkl"/>
                <w:sz w:val="20"/>
                <w:szCs w:val="20"/>
              </w:rPr>
            </w:pPr>
            <w:r w:rsidRPr="005015A9">
              <w:rPr>
                <w:rFonts w:ascii="Twinkl" w:hAnsi="Twinkl"/>
                <w:sz w:val="20"/>
                <w:szCs w:val="20"/>
              </w:rPr>
              <w:t>Christmas songs</w:t>
            </w:r>
          </w:p>
        </w:tc>
      </w:tr>
      <w:tr w:rsidR="00E90789" w:rsidRPr="00742AAE" w14:paraId="72EA5C7B" w14:textId="77777777" w:rsidTr="00CC1AC4">
        <w:trPr>
          <w:trHeight w:val="699"/>
        </w:trPr>
        <w:tc>
          <w:tcPr>
            <w:tcW w:w="1609" w:type="dxa"/>
          </w:tcPr>
          <w:p w14:paraId="3DBCC867" w14:textId="77777777" w:rsidR="00E90789" w:rsidRPr="00742AAE" w:rsidRDefault="00E90789" w:rsidP="00E90789">
            <w:pPr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</w:pPr>
            <w:r w:rsidRPr="00742AAE">
              <w:rPr>
                <w:rFonts w:ascii="Twinkl" w:hAnsi="Twinkl" w:cs="Arial"/>
                <w:b/>
                <w:color w:val="000000" w:themeColor="text1"/>
                <w:sz w:val="20"/>
                <w:szCs w:val="20"/>
              </w:rPr>
              <w:t>PSHCE</w:t>
            </w:r>
          </w:p>
        </w:tc>
        <w:tc>
          <w:tcPr>
            <w:tcW w:w="9356" w:type="dxa"/>
          </w:tcPr>
          <w:p w14:paraId="66F9A3D6" w14:textId="1278863A" w:rsidR="009F5845" w:rsidRPr="00742AAE" w:rsidRDefault="009F5845" w:rsidP="009F5845">
            <w:pPr>
              <w:pStyle w:val="NoSpacing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742AAE">
              <w:rPr>
                <w:rFonts w:ascii="Twinkl" w:hAnsi="Twinkl"/>
                <w:sz w:val="20"/>
                <w:szCs w:val="20"/>
              </w:rPr>
              <w:t>Values /</w:t>
            </w:r>
            <w:r w:rsidRPr="00742AAE">
              <w:rPr>
                <w:sz w:val="20"/>
                <w:szCs w:val="20"/>
              </w:rPr>
              <w:t xml:space="preserve"> </w:t>
            </w:r>
            <w:r w:rsidRPr="00742AAE">
              <w:rPr>
                <w:rFonts w:ascii="Twinkl" w:hAnsi="Twinkl"/>
                <w:sz w:val="20"/>
                <w:szCs w:val="20"/>
              </w:rPr>
              <w:t>five ways of well-being</w:t>
            </w:r>
            <w:r w:rsidR="00742AAE" w:rsidRPr="00742AAE">
              <w:rPr>
                <w:rFonts w:ascii="Twinkl" w:hAnsi="Twinkl"/>
                <w:sz w:val="20"/>
                <w:szCs w:val="20"/>
              </w:rPr>
              <w:t xml:space="preserve"> (focus on ways to support our mental health and general well-being)</w:t>
            </w:r>
          </w:p>
          <w:p w14:paraId="35540256" w14:textId="10DCC78E" w:rsidR="0068646F" w:rsidRPr="00742AAE" w:rsidRDefault="00F471B3" w:rsidP="00F471B3">
            <w:pPr>
              <w:pStyle w:val="NoSpacing"/>
              <w:numPr>
                <w:ilvl w:val="0"/>
                <w:numId w:val="1"/>
              </w:numPr>
              <w:rPr>
                <w:rFonts w:ascii="Twinkl" w:hAnsi="Twinkl" w:cs="Aria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Me and My Relationships</w:t>
            </w:r>
          </w:p>
        </w:tc>
      </w:tr>
    </w:tbl>
    <w:p w14:paraId="5E802E35" w14:textId="365843DE" w:rsidR="00D0440C" w:rsidRPr="00742AAE" w:rsidRDefault="00A25D06" w:rsidP="00CC1AC4">
      <w:pPr>
        <w:jc w:val="center"/>
        <w:rPr>
          <w:rFonts w:ascii="Twinkl" w:hAnsi="Twinkl" w:cs="Arial"/>
          <w:i/>
          <w:color w:val="000000" w:themeColor="text1"/>
          <w:sz w:val="20"/>
          <w:szCs w:val="20"/>
        </w:rPr>
      </w:pPr>
      <w:r w:rsidRPr="00742AAE">
        <w:rPr>
          <w:rFonts w:ascii="Twinkl" w:hAnsi="Twinkl" w:cs="Arial"/>
          <w:i/>
          <w:color w:val="000000" w:themeColor="text1"/>
          <w:sz w:val="20"/>
          <w:szCs w:val="20"/>
        </w:rPr>
        <w:t xml:space="preserve">Please keep this target and curriculum information handy as it can be a useful </w:t>
      </w:r>
      <w:r w:rsidR="00140E64" w:rsidRPr="00742AAE">
        <w:rPr>
          <w:rFonts w:ascii="Twinkl" w:hAnsi="Twinkl" w:cs="Arial"/>
          <w:i/>
          <w:color w:val="000000" w:themeColor="text1"/>
          <w:sz w:val="20"/>
          <w:szCs w:val="20"/>
        </w:rPr>
        <w:t>tool in supporti</w:t>
      </w:r>
      <w:r w:rsidR="00D0440C" w:rsidRPr="00742AAE">
        <w:rPr>
          <w:rFonts w:ascii="Twinkl" w:hAnsi="Twinkl" w:cs="Arial"/>
          <w:i/>
          <w:color w:val="000000" w:themeColor="text1"/>
          <w:sz w:val="20"/>
          <w:szCs w:val="20"/>
        </w:rPr>
        <w:t xml:space="preserve">ng your child </w:t>
      </w:r>
      <w:r w:rsidR="00222D7E" w:rsidRPr="00742AAE">
        <w:rPr>
          <w:rFonts w:ascii="Twinkl" w:hAnsi="Twinkl" w:cs="Arial"/>
          <w:i/>
          <w:color w:val="000000" w:themeColor="text1"/>
          <w:sz w:val="20"/>
          <w:szCs w:val="20"/>
        </w:rPr>
        <w:t>i</w:t>
      </w:r>
      <w:r w:rsidR="00D0440C" w:rsidRPr="00742AAE">
        <w:rPr>
          <w:rFonts w:ascii="Twinkl" w:hAnsi="Twinkl" w:cs="Arial"/>
          <w:i/>
          <w:color w:val="000000" w:themeColor="text1"/>
          <w:sz w:val="20"/>
          <w:szCs w:val="20"/>
        </w:rPr>
        <w:t>n their learning during this term.</w:t>
      </w:r>
      <w:r w:rsidR="00AD0978" w:rsidRPr="00742AAE">
        <w:rPr>
          <w:rFonts w:ascii="Twinkl" w:hAnsi="Twinkl" w:cs="Arial"/>
          <w:i/>
          <w:color w:val="000000" w:themeColor="text1"/>
          <w:sz w:val="20"/>
          <w:szCs w:val="20"/>
        </w:rPr>
        <w:t xml:space="preserve">  </w:t>
      </w:r>
      <w:r w:rsidR="00D0440C" w:rsidRPr="00742AAE">
        <w:rPr>
          <w:rFonts w:ascii="Twinkl" w:hAnsi="Twinkl" w:cs="Arial"/>
          <w:i/>
          <w:color w:val="000000" w:themeColor="text1"/>
          <w:sz w:val="20"/>
          <w:szCs w:val="20"/>
        </w:rPr>
        <w:t xml:space="preserve">Please </w:t>
      </w:r>
      <w:r w:rsidR="00E9384D" w:rsidRPr="00742AAE">
        <w:rPr>
          <w:rFonts w:ascii="Twinkl" w:hAnsi="Twinkl" w:cs="Arial"/>
          <w:i/>
          <w:color w:val="000000" w:themeColor="text1"/>
          <w:sz w:val="20"/>
          <w:szCs w:val="20"/>
        </w:rPr>
        <w:t xml:space="preserve">do not hesitate in contacting </w:t>
      </w:r>
      <w:r w:rsidR="0068646F" w:rsidRPr="00742AAE">
        <w:rPr>
          <w:rFonts w:ascii="Twinkl" w:hAnsi="Twinkl" w:cs="Arial"/>
          <w:i/>
          <w:color w:val="000000" w:themeColor="text1"/>
          <w:sz w:val="20"/>
          <w:szCs w:val="20"/>
        </w:rPr>
        <w:t>us</w:t>
      </w:r>
      <w:r w:rsidR="00D0440C" w:rsidRPr="00742AAE">
        <w:rPr>
          <w:rFonts w:ascii="Twinkl" w:hAnsi="Twinkl" w:cs="Arial"/>
          <w:i/>
          <w:color w:val="000000" w:themeColor="text1"/>
          <w:sz w:val="20"/>
          <w:szCs w:val="20"/>
        </w:rPr>
        <w:t xml:space="preserve"> if you would like any further details about your child’s learning process or the curriculum being studied this term.</w:t>
      </w:r>
      <w:r w:rsidR="007978CA" w:rsidRPr="00742AAE">
        <w:rPr>
          <w:rFonts w:ascii="Twinkl" w:hAnsi="Twinkl" w:cs="Arial"/>
          <w:i/>
          <w:color w:val="000000" w:themeColor="text1"/>
          <w:sz w:val="20"/>
          <w:szCs w:val="20"/>
        </w:rPr>
        <w:t xml:space="preserve"> </w:t>
      </w:r>
      <w:r w:rsidR="004B62D4" w:rsidRPr="00742AAE">
        <w:rPr>
          <w:rFonts w:ascii="Twinkl" w:hAnsi="Twinkl" w:cs="Arial"/>
          <w:i/>
          <w:color w:val="000000" w:themeColor="text1"/>
          <w:sz w:val="20"/>
          <w:szCs w:val="20"/>
        </w:rPr>
        <w:br/>
      </w:r>
      <w:r w:rsidR="00D0440C" w:rsidRPr="00742AAE">
        <w:rPr>
          <w:rFonts w:ascii="Twinkl" w:hAnsi="Twinkl" w:cs="Arial"/>
          <w:i/>
          <w:color w:val="000000" w:themeColor="text1"/>
          <w:sz w:val="20"/>
          <w:szCs w:val="20"/>
        </w:rPr>
        <w:t xml:space="preserve">Many </w:t>
      </w:r>
      <w:r w:rsidR="00107D45" w:rsidRPr="00742AAE">
        <w:rPr>
          <w:rFonts w:ascii="Twinkl" w:hAnsi="Twinkl" w:cs="Arial"/>
          <w:i/>
          <w:color w:val="000000" w:themeColor="text1"/>
          <w:sz w:val="20"/>
          <w:szCs w:val="20"/>
        </w:rPr>
        <w:t xml:space="preserve">thanks, </w:t>
      </w:r>
      <w:r w:rsidR="00C65528" w:rsidRPr="00742AAE">
        <w:rPr>
          <w:rFonts w:ascii="Twinkl" w:hAnsi="Twinkl" w:cs="Arial"/>
          <w:i/>
          <w:color w:val="000000" w:themeColor="text1"/>
          <w:sz w:val="20"/>
          <w:szCs w:val="20"/>
        </w:rPr>
        <w:t>Mrs Rome</w:t>
      </w:r>
      <w:r w:rsidR="00107D45" w:rsidRPr="00742AAE">
        <w:rPr>
          <w:rFonts w:ascii="Twinkl" w:hAnsi="Twinkl" w:cs="Arial"/>
          <w:i/>
          <w:color w:val="000000" w:themeColor="text1"/>
          <w:sz w:val="20"/>
          <w:szCs w:val="20"/>
        </w:rPr>
        <w:t xml:space="preserve"> &amp; </w:t>
      </w:r>
      <w:r w:rsidR="00414AAC" w:rsidRPr="00742AAE">
        <w:rPr>
          <w:rFonts w:ascii="Twinkl" w:hAnsi="Twinkl" w:cs="Arial"/>
          <w:i/>
          <w:color w:val="000000" w:themeColor="text1"/>
          <w:sz w:val="20"/>
          <w:szCs w:val="20"/>
        </w:rPr>
        <w:t>M</w:t>
      </w:r>
      <w:r w:rsidR="00F471B3">
        <w:rPr>
          <w:rFonts w:ascii="Twinkl" w:hAnsi="Twinkl" w:cs="Arial"/>
          <w:i/>
          <w:color w:val="000000" w:themeColor="text1"/>
          <w:sz w:val="20"/>
          <w:szCs w:val="20"/>
        </w:rPr>
        <w:t>rs Pandya</w:t>
      </w:r>
      <w:bookmarkStart w:id="0" w:name="_GoBack"/>
      <w:bookmarkEnd w:id="0"/>
      <w:r w:rsidR="00107D45" w:rsidRPr="00742AAE">
        <w:rPr>
          <w:rFonts w:ascii="Twinkl" w:hAnsi="Twinkl" w:cs="Arial"/>
          <w:i/>
          <w:color w:val="000000" w:themeColor="text1"/>
          <w:sz w:val="20"/>
          <w:szCs w:val="20"/>
        </w:rPr>
        <w:t xml:space="preserve"> </w:t>
      </w:r>
      <w:r w:rsidR="00107D45" w:rsidRPr="00742AAE">
        <w:rPr>
          <w:rFonts w:ascii="Twinkl" w:hAnsi="Twinkl" w:cs="Arial"/>
          <w:i/>
          <w:color w:val="000000" w:themeColor="text1"/>
          <w:sz w:val="20"/>
          <w:szCs w:val="20"/>
        </w:rPr>
        <w:sym w:font="Wingdings" w:char="F04A"/>
      </w:r>
    </w:p>
    <w:sectPr w:rsidR="00D0440C" w:rsidRPr="00742AAE" w:rsidSect="008720F5">
      <w:pgSz w:w="11906" w:h="16838"/>
      <w:pgMar w:top="284" w:right="566" w:bottom="42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868_"/>
      </v:shape>
    </w:pict>
  </w:numPicBullet>
  <w:abstractNum w:abstractNumId="0" w15:restartNumberingAfterBreak="0">
    <w:nsid w:val="FFFFFF1D"/>
    <w:multiLevelType w:val="multilevel"/>
    <w:tmpl w:val="91DAB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BCF"/>
    <w:multiLevelType w:val="hybridMultilevel"/>
    <w:tmpl w:val="6E96E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1616"/>
    <w:multiLevelType w:val="hybridMultilevel"/>
    <w:tmpl w:val="F9C45C26"/>
    <w:lvl w:ilvl="0" w:tplc="E04C59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3CF8"/>
    <w:multiLevelType w:val="hybridMultilevel"/>
    <w:tmpl w:val="2A182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74714B"/>
    <w:multiLevelType w:val="hybridMultilevel"/>
    <w:tmpl w:val="40BCBD02"/>
    <w:lvl w:ilvl="0" w:tplc="E04C59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2790C"/>
    <w:multiLevelType w:val="hybridMultilevel"/>
    <w:tmpl w:val="24D4519A"/>
    <w:lvl w:ilvl="0" w:tplc="E04C59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5B51"/>
    <w:multiLevelType w:val="hybridMultilevel"/>
    <w:tmpl w:val="F3E67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4A0959"/>
    <w:multiLevelType w:val="hybridMultilevel"/>
    <w:tmpl w:val="BD028EB6"/>
    <w:lvl w:ilvl="0" w:tplc="E04C596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78D3651"/>
    <w:multiLevelType w:val="hybridMultilevel"/>
    <w:tmpl w:val="DB0E602C"/>
    <w:lvl w:ilvl="0" w:tplc="15DCE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13CB1"/>
    <w:multiLevelType w:val="hybridMultilevel"/>
    <w:tmpl w:val="18F4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724D8"/>
    <w:multiLevelType w:val="hybridMultilevel"/>
    <w:tmpl w:val="444EB968"/>
    <w:lvl w:ilvl="0" w:tplc="E04C59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07ACA"/>
    <w:multiLevelType w:val="hybridMultilevel"/>
    <w:tmpl w:val="AA5C2CDA"/>
    <w:lvl w:ilvl="0" w:tplc="E04C59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9612AF"/>
    <w:multiLevelType w:val="multilevel"/>
    <w:tmpl w:val="FDC4D0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6EE63EB2"/>
    <w:multiLevelType w:val="multilevel"/>
    <w:tmpl w:val="2A9AA49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9E4110"/>
    <w:multiLevelType w:val="hybridMultilevel"/>
    <w:tmpl w:val="9C2CB080"/>
    <w:lvl w:ilvl="0" w:tplc="E04C59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8B6092"/>
    <w:multiLevelType w:val="hybridMultilevel"/>
    <w:tmpl w:val="2B9C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0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16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11"/>
  </w:num>
  <w:num w:numId="16">
    <w:abstractNumId w:val="3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36"/>
    <w:rsid w:val="00021A8A"/>
    <w:rsid w:val="00027B22"/>
    <w:rsid w:val="00053413"/>
    <w:rsid w:val="00061206"/>
    <w:rsid w:val="00082CB6"/>
    <w:rsid w:val="000A4173"/>
    <w:rsid w:val="000A445F"/>
    <w:rsid w:val="000A45E6"/>
    <w:rsid w:val="000B1B64"/>
    <w:rsid w:val="000C602B"/>
    <w:rsid w:val="000D5634"/>
    <w:rsid w:val="000D7D8C"/>
    <w:rsid w:val="000E501C"/>
    <w:rsid w:val="000E5CA4"/>
    <w:rsid w:val="000E71AA"/>
    <w:rsid w:val="000F1F03"/>
    <w:rsid w:val="000F455A"/>
    <w:rsid w:val="00104D91"/>
    <w:rsid w:val="00107D45"/>
    <w:rsid w:val="00133061"/>
    <w:rsid w:val="00140E64"/>
    <w:rsid w:val="00164C84"/>
    <w:rsid w:val="00170D0F"/>
    <w:rsid w:val="001922F6"/>
    <w:rsid w:val="00192BF3"/>
    <w:rsid w:val="001C53A9"/>
    <w:rsid w:val="001C7177"/>
    <w:rsid w:val="0021294C"/>
    <w:rsid w:val="002211F9"/>
    <w:rsid w:val="00222D7E"/>
    <w:rsid w:val="00251CE1"/>
    <w:rsid w:val="00257788"/>
    <w:rsid w:val="00292192"/>
    <w:rsid w:val="00296874"/>
    <w:rsid w:val="002A1134"/>
    <w:rsid w:val="002C3E36"/>
    <w:rsid w:val="002F1070"/>
    <w:rsid w:val="002F1C2E"/>
    <w:rsid w:val="002F7CCE"/>
    <w:rsid w:val="00305D01"/>
    <w:rsid w:val="00334081"/>
    <w:rsid w:val="003344BD"/>
    <w:rsid w:val="00352231"/>
    <w:rsid w:val="003950BB"/>
    <w:rsid w:val="003A4FC4"/>
    <w:rsid w:val="003C08E5"/>
    <w:rsid w:val="003C2AB9"/>
    <w:rsid w:val="00400B16"/>
    <w:rsid w:val="00401D39"/>
    <w:rsid w:val="00402C5F"/>
    <w:rsid w:val="00414AAC"/>
    <w:rsid w:val="0041546A"/>
    <w:rsid w:val="0041581C"/>
    <w:rsid w:val="00424394"/>
    <w:rsid w:val="004273E7"/>
    <w:rsid w:val="00432AAB"/>
    <w:rsid w:val="00491E45"/>
    <w:rsid w:val="004962AE"/>
    <w:rsid w:val="004A2FE2"/>
    <w:rsid w:val="004A4D11"/>
    <w:rsid w:val="004B2145"/>
    <w:rsid w:val="004B62D4"/>
    <w:rsid w:val="004D4DF4"/>
    <w:rsid w:val="004D4F7C"/>
    <w:rsid w:val="004E39F3"/>
    <w:rsid w:val="004E5E2D"/>
    <w:rsid w:val="005015A9"/>
    <w:rsid w:val="00502282"/>
    <w:rsid w:val="00535277"/>
    <w:rsid w:val="005561A2"/>
    <w:rsid w:val="00557EF8"/>
    <w:rsid w:val="00560647"/>
    <w:rsid w:val="00564BDE"/>
    <w:rsid w:val="0057023A"/>
    <w:rsid w:val="005970DB"/>
    <w:rsid w:val="005D4011"/>
    <w:rsid w:val="005D5016"/>
    <w:rsid w:val="005F7AE0"/>
    <w:rsid w:val="00610413"/>
    <w:rsid w:val="00612039"/>
    <w:rsid w:val="00612B53"/>
    <w:rsid w:val="006159D3"/>
    <w:rsid w:val="0063022E"/>
    <w:rsid w:val="00637188"/>
    <w:rsid w:val="0063736F"/>
    <w:rsid w:val="0064207A"/>
    <w:rsid w:val="0068646F"/>
    <w:rsid w:val="00692E46"/>
    <w:rsid w:val="0069460C"/>
    <w:rsid w:val="006953C8"/>
    <w:rsid w:val="00696173"/>
    <w:rsid w:val="00700C96"/>
    <w:rsid w:val="00712D53"/>
    <w:rsid w:val="00716D9A"/>
    <w:rsid w:val="00722A3E"/>
    <w:rsid w:val="00723924"/>
    <w:rsid w:val="00742AAE"/>
    <w:rsid w:val="00751AE4"/>
    <w:rsid w:val="00773144"/>
    <w:rsid w:val="00774943"/>
    <w:rsid w:val="00782207"/>
    <w:rsid w:val="007845D9"/>
    <w:rsid w:val="007978CA"/>
    <w:rsid w:val="007A2A4C"/>
    <w:rsid w:val="007B3A92"/>
    <w:rsid w:val="007C0B84"/>
    <w:rsid w:val="007E5A4A"/>
    <w:rsid w:val="007E70ED"/>
    <w:rsid w:val="00803D7C"/>
    <w:rsid w:val="008219C9"/>
    <w:rsid w:val="00826F42"/>
    <w:rsid w:val="00833C35"/>
    <w:rsid w:val="00842DD3"/>
    <w:rsid w:val="008446C9"/>
    <w:rsid w:val="008714B9"/>
    <w:rsid w:val="008720F5"/>
    <w:rsid w:val="00876D4D"/>
    <w:rsid w:val="0088224D"/>
    <w:rsid w:val="008A7D1C"/>
    <w:rsid w:val="008D6FBE"/>
    <w:rsid w:val="008F08C8"/>
    <w:rsid w:val="008F74CB"/>
    <w:rsid w:val="00913F3C"/>
    <w:rsid w:val="00950996"/>
    <w:rsid w:val="0096127A"/>
    <w:rsid w:val="00967A72"/>
    <w:rsid w:val="00976743"/>
    <w:rsid w:val="009A5CC0"/>
    <w:rsid w:val="009B3007"/>
    <w:rsid w:val="009D1A07"/>
    <w:rsid w:val="009F5845"/>
    <w:rsid w:val="00A25D06"/>
    <w:rsid w:val="00A4317B"/>
    <w:rsid w:val="00A83A58"/>
    <w:rsid w:val="00AB6B81"/>
    <w:rsid w:val="00AD0978"/>
    <w:rsid w:val="00B127E0"/>
    <w:rsid w:val="00B13860"/>
    <w:rsid w:val="00B152FE"/>
    <w:rsid w:val="00B33259"/>
    <w:rsid w:val="00B44BCB"/>
    <w:rsid w:val="00B57EFB"/>
    <w:rsid w:val="00B820A6"/>
    <w:rsid w:val="00B91483"/>
    <w:rsid w:val="00BA44D8"/>
    <w:rsid w:val="00BC7D4E"/>
    <w:rsid w:val="00C021BE"/>
    <w:rsid w:val="00C206B4"/>
    <w:rsid w:val="00C30BC5"/>
    <w:rsid w:val="00C6004F"/>
    <w:rsid w:val="00C65459"/>
    <w:rsid w:val="00C65528"/>
    <w:rsid w:val="00C93AD6"/>
    <w:rsid w:val="00CA557D"/>
    <w:rsid w:val="00CB4820"/>
    <w:rsid w:val="00CC1AC4"/>
    <w:rsid w:val="00CC7850"/>
    <w:rsid w:val="00CF6967"/>
    <w:rsid w:val="00D0440C"/>
    <w:rsid w:val="00D04FAE"/>
    <w:rsid w:val="00D0571E"/>
    <w:rsid w:val="00D14E33"/>
    <w:rsid w:val="00D225C9"/>
    <w:rsid w:val="00D64A6D"/>
    <w:rsid w:val="00D977DB"/>
    <w:rsid w:val="00DA1FC3"/>
    <w:rsid w:val="00DA35F2"/>
    <w:rsid w:val="00DA7922"/>
    <w:rsid w:val="00DE4C97"/>
    <w:rsid w:val="00E04424"/>
    <w:rsid w:val="00E044E2"/>
    <w:rsid w:val="00E75D5B"/>
    <w:rsid w:val="00E90129"/>
    <w:rsid w:val="00E90789"/>
    <w:rsid w:val="00E9384D"/>
    <w:rsid w:val="00EB56A9"/>
    <w:rsid w:val="00EB7157"/>
    <w:rsid w:val="00ED0389"/>
    <w:rsid w:val="00EE4E09"/>
    <w:rsid w:val="00F011C7"/>
    <w:rsid w:val="00F027CD"/>
    <w:rsid w:val="00F14CF0"/>
    <w:rsid w:val="00F471B3"/>
    <w:rsid w:val="00F536E9"/>
    <w:rsid w:val="00F60787"/>
    <w:rsid w:val="00F637DD"/>
    <w:rsid w:val="00F809DA"/>
    <w:rsid w:val="00F81913"/>
    <w:rsid w:val="00F82F69"/>
    <w:rsid w:val="00FA43FA"/>
    <w:rsid w:val="00FB50C9"/>
    <w:rsid w:val="00FC18D3"/>
    <w:rsid w:val="00FD1D62"/>
    <w:rsid w:val="00F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518D6"/>
  <w15:docId w15:val="{F12233D2-0FF6-4D34-82D4-B4E85D58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02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22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714B9"/>
    <w:pPr>
      <w:ind w:left="720"/>
      <w:contextualSpacing/>
    </w:pPr>
  </w:style>
  <w:style w:type="paragraph" w:customStyle="1" w:styleId="bulletundertext">
    <w:name w:val="bullet (under text)"/>
    <w:rsid w:val="003344BD"/>
    <w:pPr>
      <w:numPr>
        <w:numId w:val="10"/>
      </w:numPr>
      <w:spacing w:after="240" w:line="288" w:lineRule="auto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0D7D8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5015A9"/>
  </w:style>
  <w:style w:type="character" w:customStyle="1" w:styleId="eop">
    <w:name w:val="eop"/>
    <w:basedOn w:val="DefaultParagraphFont"/>
    <w:rsid w:val="0050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7FF1B6682C640B0179FF05E97B840" ma:contentTypeVersion="11" ma:contentTypeDescription="Create a new document." ma:contentTypeScope="" ma:versionID="d932e79317c7b1abbc4166eb2e9b7d55">
  <xsd:schema xmlns:xsd="http://www.w3.org/2001/XMLSchema" xmlns:xs="http://www.w3.org/2001/XMLSchema" xmlns:p="http://schemas.microsoft.com/office/2006/metadata/properties" xmlns:ns3="d3be2bc7-4e3c-413f-ad0f-60652ae62ae3" targetNamespace="http://schemas.microsoft.com/office/2006/metadata/properties" ma:root="true" ma:fieldsID="8577c34eeca4739791eeb465c365b752" ns3:_="">
    <xsd:import namespace="d3be2bc7-4e3c-413f-ad0f-60652ae62a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e2bc7-4e3c-413f-ad0f-60652ae6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3CCA7-DC8A-4460-B4BA-7974B8527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CE9844-6549-418F-8BAE-96890FF41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D02B1-D102-44E9-AEAE-40052AD7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e2bc7-4e3c-413f-ad0f-60652ae62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information</vt:lpstr>
    </vt:vector>
  </TitlesOfParts>
  <Company>Eastington Primary School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information</dc:title>
  <dc:creator>Joanna Wood</dc:creator>
  <cp:lastModifiedBy>Sarah Pates</cp:lastModifiedBy>
  <cp:revision>2</cp:revision>
  <cp:lastPrinted>2015-09-17T07:15:00Z</cp:lastPrinted>
  <dcterms:created xsi:type="dcterms:W3CDTF">2024-09-06T14:58:00Z</dcterms:created>
  <dcterms:modified xsi:type="dcterms:W3CDTF">2024-09-06T14:58:00Z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0x010100FCE7FF1B6682C640B0179FF05E97B840</vt:lpwstr>
  </property>
</Properties>
</file>